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99A" w:rsidRDefault="00EF3DD1" w:rsidP="009F39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Уведомление о проведении ежегодной актуализации схемы теплоснабжения</w:t>
      </w:r>
    </w:p>
    <w:p w:rsidR="00EF3DD1" w:rsidRPr="00D764F5" w:rsidRDefault="00EF3DD1" w:rsidP="009F39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постановлением Правительства Российской федерации от 22.02.2012 № 154 «О требовании к схемам теплоснабжения, порядку их разработки и утверждения» с изменениями и дополнениями в соответствии с постановлением Правительства РФ от 03.04.2018 № 405 «О внесении изменений в некоторые акты Правительства Российской Федерации», администрация Михайловского сельского поселения на период с 2022 по 2033 года, предложения по актуализации схемы теплоснабжения принимаются 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адресу: Ростовская область, Красносулинский район </w:t>
      </w:r>
      <w:r w:rsidRPr="00D764F5">
        <w:rPr>
          <w:rFonts w:ascii="Times New Roman" w:hAnsi="Times New Roman" w:cs="Times New Roman"/>
          <w:sz w:val="28"/>
          <w:szCs w:val="28"/>
        </w:rPr>
        <w:t>х</w:t>
      </w:r>
      <w:r w:rsidR="00D764F5" w:rsidRPr="00D764F5">
        <w:rPr>
          <w:rFonts w:ascii="Times New Roman" w:hAnsi="Times New Roman" w:cs="Times New Roman"/>
          <w:sz w:val="28"/>
          <w:szCs w:val="28"/>
        </w:rPr>
        <w:t>. Михайловка, ул. Ленина, 20</w:t>
      </w:r>
      <w:r w:rsidRPr="00D764F5">
        <w:rPr>
          <w:rFonts w:ascii="Times New Roman" w:hAnsi="Times New Roman" w:cs="Times New Roman"/>
          <w:sz w:val="28"/>
          <w:szCs w:val="28"/>
        </w:rPr>
        <w:t>– глава Михай</w:t>
      </w:r>
      <w:r w:rsidR="009F39AE" w:rsidRPr="00D764F5">
        <w:rPr>
          <w:rFonts w:ascii="Times New Roman" w:hAnsi="Times New Roman" w:cs="Times New Roman"/>
          <w:sz w:val="28"/>
          <w:szCs w:val="28"/>
        </w:rPr>
        <w:t>ловского сельского поселения телефон (88637) 5-</w:t>
      </w:r>
      <w:r w:rsidR="00D764F5" w:rsidRPr="00D764F5">
        <w:rPr>
          <w:rFonts w:ascii="Times New Roman" w:hAnsi="Times New Roman" w:cs="Times New Roman"/>
          <w:sz w:val="28"/>
          <w:szCs w:val="28"/>
        </w:rPr>
        <w:t>90</w:t>
      </w:r>
      <w:r w:rsidR="009F39AE" w:rsidRPr="00D764F5">
        <w:rPr>
          <w:rFonts w:ascii="Times New Roman" w:hAnsi="Times New Roman" w:cs="Times New Roman"/>
          <w:sz w:val="28"/>
          <w:szCs w:val="28"/>
        </w:rPr>
        <w:t>-</w:t>
      </w:r>
      <w:r w:rsidR="00D764F5" w:rsidRPr="00D764F5">
        <w:rPr>
          <w:rFonts w:ascii="Times New Roman" w:hAnsi="Times New Roman" w:cs="Times New Roman"/>
          <w:sz w:val="28"/>
          <w:szCs w:val="28"/>
        </w:rPr>
        <w:t>68</w:t>
      </w:r>
      <w:r w:rsidR="009F39AE" w:rsidRPr="00D764F5">
        <w:rPr>
          <w:rFonts w:ascii="Times New Roman" w:hAnsi="Times New Roman" w:cs="Times New Roman"/>
          <w:sz w:val="28"/>
          <w:szCs w:val="28"/>
        </w:rPr>
        <w:t xml:space="preserve"> электронный адрес</w:t>
      </w:r>
      <w:r w:rsidR="00D764F5" w:rsidRPr="00D764F5">
        <w:rPr>
          <w:rFonts w:ascii="Times New Roman" w:hAnsi="Times New Roman" w:cs="Times New Roman"/>
          <w:sz w:val="28"/>
          <w:szCs w:val="28"/>
        </w:rPr>
        <w:t>:</w:t>
      </w:r>
      <w:r w:rsidR="00D764F5">
        <w:rPr>
          <w:rFonts w:ascii="Times New Roman" w:hAnsi="Times New Roman" w:cs="Times New Roman"/>
          <w:sz w:val="28"/>
          <w:szCs w:val="28"/>
          <w:lang w:val="en-US"/>
        </w:rPr>
        <w:t>sp</w:t>
      </w:r>
      <w:r w:rsidR="00D764F5" w:rsidRPr="00D764F5">
        <w:rPr>
          <w:rFonts w:ascii="Times New Roman" w:hAnsi="Times New Roman" w:cs="Times New Roman"/>
          <w:sz w:val="28"/>
          <w:szCs w:val="28"/>
        </w:rPr>
        <w:t>18197@</w:t>
      </w:r>
      <w:r w:rsidR="00D764F5">
        <w:rPr>
          <w:rFonts w:ascii="Times New Roman" w:hAnsi="Times New Roman" w:cs="Times New Roman"/>
          <w:sz w:val="28"/>
          <w:szCs w:val="28"/>
          <w:lang w:val="en-US"/>
        </w:rPr>
        <w:t>yandex</w:t>
      </w:r>
      <w:r w:rsidR="00D764F5" w:rsidRPr="00D764F5">
        <w:rPr>
          <w:rFonts w:ascii="Times New Roman" w:hAnsi="Times New Roman" w:cs="Times New Roman"/>
          <w:sz w:val="28"/>
          <w:szCs w:val="28"/>
        </w:rPr>
        <w:t>.</w:t>
      </w:r>
      <w:r w:rsidR="00D764F5">
        <w:rPr>
          <w:rFonts w:ascii="Times New Roman" w:hAnsi="Times New Roman" w:cs="Times New Roman"/>
          <w:sz w:val="28"/>
          <w:szCs w:val="28"/>
          <w:lang w:val="en-US"/>
        </w:rPr>
        <w:t>ru</w:t>
      </w:r>
      <w:bookmarkStart w:id="0" w:name="_GoBack"/>
      <w:bookmarkEnd w:id="0"/>
    </w:p>
    <w:p w:rsidR="009F39AE" w:rsidRDefault="009F39AE" w:rsidP="009F39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Актуализации подлежат следующие данные:</w:t>
      </w:r>
    </w:p>
    <w:p w:rsidR="009F39AE" w:rsidRDefault="009F39AE" w:rsidP="009F39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распределение тепловой нагрузки между источниками тепловой энергии в период, на который распределяются нагрузки; </w:t>
      </w:r>
    </w:p>
    <w:p w:rsidR="009F39AE" w:rsidRDefault="009F39AE" w:rsidP="009F39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изменение тепловых нагрузок в каждой зоне действия источников теплой энергии, в том числе за счет перераспределения тепловой нагрузки из одной зоны действия в другую в период, на который распределяются нагрузки;</w:t>
      </w:r>
    </w:p>
    <w:p w:rsidR="00754ADC" w:rsidRDefault="009F39AE" w:rsidP="009F39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внесение изменений в схему теплоснабжения или отказ от внесения изменений</w:t>
      </w:r>
      <w:r w:rsidR="00754ADC">
        <w:rPr>
          <w:rFonts w:ascii="Times New Roman" w:hAnsi="Times New Roman" w:cs="Times New Roman"/>
          <w:sz w:val="28"/>
          <w:szCs w:val="28"/>
        </w:rPr>
        <w:t xml:space="preserve"> в части включения в нее мероприятий по обеспечению технической возможности подключения к системам теплоснабжения объектов капитального строительства;</w:t>
      </w:r>
    </w:p>
    <w:p w:rsidR="00754ADC" w:rsidRDefault="00754ADC" w:rsidP="009F39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переключение тепловой нагрузки от котельных на источники с комбинированной выработкой тепловой и электрической энергией в весенне-летний период функционирования систем теплоснабжения;</w:t>
      </w:r>
    </w:p>
    <w:p w:rsidR="00754ADC" w:rsidRDefault="00754ADC" w:rsidP="009F39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переключение тепловой нагрузки от котельных на источники на источники с комбинированной выработкой тепловой и электрической энергии в отопительный период, в том числе за счет вывода котельных в пиковый режим работы</w:t>
      </w:r>
      <w:r w:rsidR="00F45C1F">
        <w:rPr>
          <w:rFonts w:ascii="Times New Roman" w:hAnsi="Times New Roman" w:cs="Times New Roman"/>
          <w:sz w:val="28"/>
          <w:szCs w:val="28"/>
        </w:rPr>
        <w:t>, холодный резерв из эксплуатации;</w:t>
      </w:r>
    </w:p>
    <w:p w:rsidR="00F45C1F" w:rsidRDefault="00F45C1F" w:rsidP="009F39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мероприятия по переоборудованию котельных в источники комбинированной выработки электрической и тепловой энергии;</w:t>
      </w:r>
    </w:p>
    <w:p w:rsidR="00F45C1F" w:rsidRDefault="00F45C1F" w:rsidP="009F39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ж) ввод в эксплуатацию в результате строительства, реконструкции и технического перевооружения источников тепловой энергии и соответствие их обязательным требованиям, установленным законодательством Российской Федерации, и проектной документации;</w:t>
      </w:r>
    </w:p>
    <w:p w:rsidR="00F45C1F" w:rsidRDefault="00F45C1F" w:rsidP="009F39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з) строительство и реконструкция тепловых сетей, включая их реконструкцию в связи с исчерпыванием установленного и продленного ресурсов;</w:t>
      </w:r>
    </w:p>
    <w:p w:rsidR="00D764F5" w:rsidRDefault="00F45C1F" w:rsidP="009F39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и) баланс топливно-энергетических ресурсов для обеспечения теплоснабжения, в том числе расходов </w:t>
      </w:r>
      <w:r w:rsidR="00D764F5">
        <w:rPr>
          <w:rFonts w:ascii="Times New Roman" w:hAnsi="Times New Roman" w:cs="Times New Roman"/>
          <w:sz w:val="28"/>
          <w:szCs w:val="28"/>
        </w:rPr>
        <w:t>аварийных запасов топлива;</w:t>
      </w:r>
    </w:p>
    <w:p w:rsidR="00F45C1F" w:rsidRDefault="00D764F5" w:rsidP="009F39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к) финансовые потребности при изменении схемы теплоснабжения и источники их покрытия;</w:t>
      </w:r>
    </w:p>
    <w:p w:rsidR="00754ADC" w:rsidRDefault="00754ADC" w:rsidP="009F39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54ADC" w:rsidRDefault="00754ADC" w:rsidP="009F39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F3DD1" w:rsidRDefault="00EF3DD1">
      <w:pPr>
        <w:rPr>
          <w:rFonts w:ascii="Times New Roman" w:hAnsi="Times New Roman" w:cs="Times New Roman"/>
          <w:sz w:val="28"/>
          <w:szCs w:val="28"/>
        </w:rPr>
      </w:pPr>
    </w:p>
    <w:p w:rsidR="00EF3DD1" w:rsidRPr="00EF3DD1" w:rsidRDefault="00EF3DD1">
      <w:pPr>
        <w:rPr>
          <w:rFonts w:ascii="Times New Roman" w:hAnsi="Times New Roman" w:cs="Times New Roman"/>
          <w:sz w:val="28"/>
          <w:szCs w:val="28"/>
        </w:rPr>
      </w:pPr>
    </w:p>
    <w:sectPr w:rsidR="00EF3DD1" w:rsidRPr="00EF3DD1" w:rsidSect="007711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F3DD1"/>
    <w:rsid w:val="00736E93"/>
    <w:rsid w:val="00754ADC"/>
    <w:rsid w:val="0077117D"/>
    <w:rsid w:val="00974115"/>
    <w:rsid w:val="009F39AE"/>
    <w:rsid w:val="00D764F5"/>
    <w:rsid w:val="00EF3DD1"/>
    <w:rsid w:val="00EF3F4E"/>
    <w:rsid w:val="00F45C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1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370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s57m35</cp:lastModifiedBy>
  <cp:revision>2</cp:revision>
  <dcterms:created xsi:type="dcterms:W3CDTF">2023-01-13T04:46:00Z</dcterms:created>
  <dcterms:modified xsi:type="dcterms:W3CDTF">2023-01-13T05:37:00Z</dcterms:modified>
</cp:coreProperties>
</file>